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V 271</w:t>
      </w:r>
    </w:p>
    <w:p>
      <w:r>
        <w:t>Bundesgericht (BGE), 1979-11-06, FR</w:t>
      </w:r>
    </w:p>
    <w:p>
      <w:r>
        <w:rPr>
          <w:b/>
        </w:rPr>
        <w:t xml:space="preserve">Quelle: </w:t>
      </w:r>
      <w:r>
        <w:t>https://mcp.opencaselaw.ch/entscheid/bge_105 V 271</w:t>
      </w:r>
    </w:p>
    <w:p>
      <w:r>
        <w:t>FR: ATF 105 V 271</w:t>
      </w:r>
    </w:p>
    <w:p>
      <w:r>
        <w:t>IT: DTF 105 V 271</w:t>
      </w:r>
    </w:p>
    <w:p>
      <w:pPr>
        <w:pStyle w:val="Heading2"/>
      </w:pPr>
      <w:r>
        <w:t>Regeste</w:t>
      </w:r>
    </w:p>
    <w:p>
      <w:r>
        <w:t>Regeste Art. 4 Abs. 1 lit. b ELG. Einschränkung der Regel, wonach der Mietzins einer gemeinsam gemieteten Wohnung gleichmässig aufzuteilen ist.</w:t>
      </w:r>
    </w:p>
    <w:p>
      <w:pPr>
        <w:pStyle w:val="Heading2"/>
      </w:pPr>
      <w:r>
        <w:t>Erwägungen</w:t>
      </w:r>
    </w:p>
    <w:p>
      <w:r>
        <w:rPr>
          <w:b/>
        </w:rPr>
        <w:t>E. 1</w:t>
      </w:r>
    </w:p>
    <w:p>
      <w:r>
        <w:t>Le litige porte uniquement sur la déduction pour loyer selon l'art. 4 al. 1 let. b LPC, lorsque le bénéficiaire de la prestation complémentaire partage son appartement avec un tiers. Selon la pratique administrative (voir Directives concernant les prestations complémentaires, ch. 243), le montant total du loyer des appartements loués en commun par plusieurs personnes doit être, en règle générale, réparti à parts égales entre chacune de ces personnes. La jurisprudence a confirmé cette règle dans de très nombreux arrêts, précisant que peu importait au nom de qui était conclu le contrat de bail et qui payait le loyer (voir p. ex. RCC 1977, p. 567, 1974, p. 510; arrêts non publiés Bächli du 30 juillet 1976, Wiederkehr du 3 février 1975 et Metzger du 17 septembre 1975). Cette répartition à parts égales ne représente qu'une règle générale, et les instructions administratives prévoient que dans les cas spéciaux la répartition doit se faire selon les conditions réelles. Mais le seul exemple cité dans les instructions est celui de la personne qui occupe, à elle seule, la plus grande partie de BGE 105 V 271 S. 273 l'appartement; la jurisprudence ne fournit aucun autre exemple de tels cas spéciaux. La question est donc si, dans l'espèce, on se trouve en présence d'une situation particulière qui permettrait de déroger à la règle de la répartition à parts égales.</w:t>
      </w:r>
    </w:p>
    <w:p>
      <w:r>
        <w:rPr>
          <w:b/>
        </w:rPr>
        <w:t>E. 2</w:t>
      </w:r>
    </w:p>
    <w:p>
      <w:r>
        <w:t>La thèse de l'Office fédéral des assurances sociales répond incontestablement à la plus stricte logique. Les domaines respectifs des art. 3 al. 4 let. e et 4 al. 1 let. b LPC sont en effet nettement distincts, et on ne saurait accorder par le biais de l'imputation d'un loyer plus élevé une défalcation pour frais médicaux à laquelle un intéressé ne peut prétendre. Or Eva J. n'a pas droit à une déduction au titre de l'art. 3 al. 4 let. e LPC pour les soins que lui donne Julien R., ceux-ci n'entraînant pour elle aucuns frais, et leur gratuité n'occasionnant à son ami, retraité, aucune perte de revenu (voir p. ex. RCC 1967, p. 378). Mais ce raisonnement ne résout pas le problème posé dans le cadre du seul art. 4 al. 1 let. b LPC, à savoir celui de la répartition du montant du loyer à parts égales entre les deux occupants de l'appartement, selon la règle générale, ou celui de l'admission de ce montant à la charge exclusive de l'intimée, à titre exceptionnel. La règle générale de la répartition du montant du loyer à parts égales mérite certes d'être confirmée, et des dérogations ne doivent être admises qu'avec prudence, si l'on veut éviter le risque de graves abus. L'exemple de la personne qui occupe, à elle seule, la plus grande partie de l'appartement ne saurait néanmoins être le seul cas spécial autorisant une exception. Il peut ainsi se présenter des situations où un intéressé a des motifs valables de supporter à lui seul le loyer, bien qu'il partage l'appartement avec un tiers, et de ne demander de ce tiers aucune participation; ces motifs peuvent être d'ordre juridique (p. ex. une obligation d'entretien), mais aussi d'ordre moral (p. ex. la contrepartie de services rendus gratuitement). En l'espèce, on se trouve en présence de l'un de ces cas exceptionnels, où les circonstances particulières autorisent une dérogation à la règle générale. Eva J., après un séjour en milieu psychiatrique, a en effet loué un petit appartement d'une pièce et demie à loyer fort modique. Julien R., jusqu'alors infirmier dans l'établissement où Eva J. avait séjourné, est venu la rejoindre quelques mois plus tard, l'intéressée ne pouvant vivre BGE 105 V 271 S. 274 seule en raison de son état de santé. Si le prénommé a remis l'appartement qu'il avait à G. et déposé ultérieurement ses papiers à L., c'est à la demande du tuteur de l'assurée, qui voulait à raison créer une situation claire, envers le fisc notamment. Le souci d'économiser un loyer ne semble avoir joué aucun rôle dans la décision de vivre ensemble, et la vie commune n'a pas entraîné non plus pour Eva J. des frais de logement plus élevés (le couple n'a pas pris d'appartement plus grand). D'autre part, les soins donnés par Julien R. ont un très grand prix pour celle qui en bénéficie et, indubitablement, contracte ainsi envers son ami une dette de reconnaissance considérable. Il peut certes paraître artificiel d'imputer toute la charge du loyer à Eva J. alors que Julien R. admet payer d'autres frais de son amie; il pourrait tout aussi bien y avoir caisse commune. Mais il est établi que l'intéressée - par son tuteur - paie le loyer de l'appartement, dont le bail est à son nom et l'est demeuré après que son ami l'eut rejointe. Il est par ailleurs incontesté que seule la présence de celui-ci permet à l'assurée de continuer à vivre dans son appartement. Ces circonstances particulières autorisent une dérogation à la règle générale afin de tenir compte des conditions réelles, de sorte qu'on ne saurait voir dans la prise en compte du plein loyer lors de la déduction selon l'art. 4 al. 1 let. b LPC un avantage conféré pour remédier au fait qu'aucune déduction ne peut être opérée en l'espèce au titre de frais de maladie selon l'art. 3 al. 4 let. e LPC. Cela entraîne la confirmation du jugement cantonal en son résultat.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